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2" w:rsidRPr="004A0FE2" w:rsidRDefault="004A0FE2" w:rsidP="004A0FE2">
      <w:pPr>
        <w:spacing w:line="240" w:lineRule="auto"/>
        <w:outlineLvl w:val="1"/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</w:pPr>
      <w:r w:rsidRPr="004A0FE2"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у каждого жилого строения установите ёмкость с водой;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скосите сухую прошлогоднюю траву вокруг своего участка;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4A0FE2" w:rsidRPr="004A0FE2" w:rsidRDefault="004A0FE2" w:rsidP="004A0FE2">
      <w:pPr>
        <w:spacing w:before="240" w:after="240" w:line="240" w:lineRule="auto"/>
        <w:jc w:val="both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b/>
          <w:bCs/>
          <w:color w:val="FFFFFF"/>
          <w:sz w:val="21"/>
          <w:szCs w:val="21"/>
          <w:shd w:val="clear" w:color="auto" w:fill="3366FF"/>
          <w:lang w:eastAsia="ru-RU"/>
        </w:rPr>
        <w:t>Если пламя подобралось к вашему участку близко: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закройте все наружные окна, двери, вентиляционные отверстия;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</w:t>
      </w:r>
      <w:proofErr w:type="gramEnd"/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мобильного).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b/>
          <w:bCs/>
          <w:color w:val="FFFFFF"/>
          <w:sz w:val="21"/>
          <w:szCs w:val="21"/>
          <w:shd w:val="clear" w:color="auto" w:fill="3366FF"/>
          <w:lang w:eastAsia="ru-RU"/>
        </w:rPr>
        <w:t>Элементарные требования пожарной безопасности в летний период и на местах отдыха: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Оставлять бутылки, стекла и прочий мусор, особенно на солнечных полянах;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• На полях выжигать траву и стерню.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lastRenderedPageBreak/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 нарушителям противопожарных правил, будут применены административная ответственность в виде штрафа на граждан-1500 рублей, на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Оказавшись в зоне природного пожара, следует сообщить об этом по телефонам со стационарного</w:t>
      </w:r>
      <w:r w:rsidRPr="004A0FE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 xml:space="preserve"> "101, "01"</w:t>
      </w: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, с мобильного </w:t>
      </w:r>
      <w:r w:rsidRPr="004A0FE2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112</w:t>
      </w: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b/>
          <w:bCs/>
          <w:color w:val="FFFFFF"/>
          <w:sz w:val="21"/>
          <w:szCs w:val="21"/>
          <w:shd w:val="clear" w:color="auto" w:fill="3366FF"/>
          <w:lang w:eastAsia="ru-RU"/>
        </w:rPr>
        <w:t>Административная ответственность за нарушение требований пожарной безопасности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Статья 8.32 Кодекс РФ об административных правонарушениях:</w:t>
      </w:r>
    </w:p>
    <w:p w:rsidR="004A0FE2" w:rsidRPr="004A0FE2" w:rsidRDefault="004A0FE2" w:rsidP="004A0FE2">
      <w:pPr>
        <w:numPr>
          <w:ilvl w:val="0"/>
          <w:numId w:val="1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граждан – штраф в размере до 5 тысяч рублей;</w:t>
      </w:r>
    </w:p>
    <w:p w:rsidR="004A0FE2" w:rsidRPr="004A0FE2" w:rsidRDefault="004A0FE2" w:rsidP="004A0FE2">
      <w:pPr>
        <w:numPr>
          <w:ilvl w:val="0"/>
          <w:numId w:val="1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должностных лиц – штраф в размере до 50 тысяч рублей;</w:t>
      </w:r>
    </w:p>
    <w:p w:rsidR="004A0FE2" w:rsidRPr="004A0FE2" w:rsidRDefault="004A0FE2" w:rsidP="004A0FE2">
      <w:pPr>
        <w:numPr>
          <w:ilvl w:val="0"/>
          <w:numId w:val="1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юридических лиц – штраф в размере до 1 млн. рублей.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Статья 20.4 Кодекс РФ об административных правонарушениях:</w:t>
      </w:r>
    </w:p>
    <w:p w:rsidR="004A0FE2" w:rsidRPr="004A0FE2" w:rsidRDefault="004A0FE2" w:rsidP="004A0FE2">
      <w:pPr>
        <w:numPr>
          <w:ilvl w:val="0"/>
          <w:numId w:val="2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граждан – штраф в размере до 4 тысяч рублей;</w:t>
      </w:r>
    </w:p>
    <w:p w:rsidR="004A0FE2" w:rsidRPr="004A0FE2" w:rsidRDefault="004A0FE2" w:rsidP="004A0FE2">
      <w:pPr>
        <w:numPr>
          <w:ilvl w:val="0"/>
          <w:numId w:val="2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должностных лиц – штраф в размере до 30 тысяч рублей;</w:t>
      </w:r>
    </w:p>
    <w:p w:rsidR="004A0FE2" w:rsidRPr="004A0FE2" w:rsidRDefault="004A0FE2" w:rsidP="004A0FE2">
      <w:pPr>
        <w:numPr>
          <w:ilvl w:val="0"/>
          <w:numId w:val="2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для юридических лиц – штраф в размере до 500 тысяч рублей.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b/>
          <w:bCs/>
          <w:color w:val="FFFFFF"/>
          <w:sz w:val="21"/>
          <w:szCs w:val="21"/>
          <w:shd w:val="clear" w:color="auto" w:fill="3366FF"/>
          <w:lang w:eastAsia="ru-RU"/>
        </w:rPr>
        <w:t>Уголовная ответственность за нарушение требований пожарной безопасности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Статья 168 Уголовного кодекса РФ:</w:t>
      </w:r>
    </w:p>
    <w:p w:rsidR="004A0FE2" w:rsidRPr="004A0FE2" w:rsidRDefault="004A0FE2" w:rsidP="004A0FE2">
      <w:pPr>
        <w:numPr>
          <w:ilvl w:val="0"/>
          <w:numId w:val="3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штраф в размере до ста двадцати тысяч рублей;</w:t>
      </w:r>
    </w:p>
    <w:p w:rsidR="004A0FE2" w:rsidRPr="004A0FE2" w:rsidRDefault="004A0FE2" w:rsidP="004A0FE2">
      <w:pPr>
        <w:numPr>
          <w:ilvl w:val="0"/>
          <w:numId w:val="3"/>
        </w:numPr>
        <w:spacing w:after="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лишение свободы на срок до 1 года.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Статья 219 Уголовного кодекса РФ (часть 1):</w:t>
      </w:r>
    </w:p>
    <w:p w:rsidR="004A0FE2" w:rsidRPr="004A0FE2" w:rsidRDefault="004A0FE2" w:rsidP="004A0FE2">
      <w:pPr>
        <w:numPr>
          <w:ilvl w:val="0"/>
          <w:numId w:val="4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штраф в размере до восьмидесяти тысяч рублей;</w:t>
      </w:r>
    </w:p>
    <w:p w:rsidR="004A0FE2" w:rsidRPr="004A0FE2" w:rsidRDefault="004A0FE2" w:rsidP="004A0FE2">
      <w:pPr>
        <w:numPr>
          <w:ilvl w:val="0"/>
          <w:numId w:val="4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лишение свободы на срок до трех лет;</w:t>
      </w:r>
    </w:p>
    <w:p w:rsidR="004A0FE2" w:rsidRPr="004A0FE2" w:rsidRDefault="004A0FE2" w:rsidP="004A0FE2">
      <w:pPr>
        <w:numPr>
          <w:ilvl w:val="0"/>
          <w:numId w:val="4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Статья 261 Уголовного кодекса РФ: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Часть 1</w:t>
      </w:r>
    </w:p>
    <w:p w:rsidR="004A0FE2" w:rsidRPr="004A0FE2" w:rsidRDefault="004A0FE2" w:rsidP="004A0FE2">
      <w:pPr>
        <w:numPr>
          <w:ilvl w:val="0"/>
          <w:numId w:val="5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штраф в размере до четырехсот тысяч рублей;</w:t>
      </w:r>
    </w:p>
    <w:p w:rsidR="004A0FE2" w:rsidRPr="004A0FE2" w:rsidRDefault="004A0FE2" w:rsidP="004A0FE2">
      <w:pPr>
        <w:numPr>
          <w:ilvl w:val="0"/>
          <w:numId w:val="5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лишение свободы на срок до 2 лет.</w:t>
      </w:r>
    </w:p>
    <w:p w:rsidR="004A0FE2" w:rsidRPr="004A0FE2" w:rsidRDefault="004A0FE2" w:rsidP="004A0FE2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Часть 2</w:t>
      </w:r>
    </w:p>
    <w:p w:rsidR="004A0FE2" w:rsidRPr="004A0FE2" w:rsidRDefault="004A0FE2" w:rsidP="004A0FE2">
      <w:pPr>
        <w:numPr>
          <w:ilvl w:val="0"/>
          <w:numId w:val="6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  <w:t>штраф в размере до пятисот тысяч;</w:t>
      </w:r>
    </w:p>
    <w:p w:rsidR="004A0FE2" w:rsidRPr="00B41F3F" w:rsidRDefault="004A0FE2" w:rsidP="004A0FE2">
      <w:pPr>
        <w:numPr>
          <w:ilvl w:val="0"/>
          <w:numId w:val="6"/>
        </w:numPr>
        <w:spacing w:after="120" w:line="240" w:lineRule="auto"/>
        <w:ind w:left="0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4A0FE2"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  <w:t>лишение свободы на срок до 4 лет.</w:t>
      </w:r>
    </w:p>
    <w:p w:rsidR="00B41F3F" w:rsidRDefault="00B41F3F" w:rsidP="00B41F3F">
      <w:pPr>
        <w:spacing w:after="12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B41F3F" w:rsidRDefault="00B41F3F" w:rsidP="00B41F3F">
      <w:pPr>
        <w:spacing w:after="12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B41F3F" w:rsidRDefault="00B41F3F" w:rsidP="00B41F3F">
      <w:pPr>
        <w:spacing w:after="12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B41F3F" w:rsidRDefault="00B41F3F" w:rsidP="00B41F3F">
      <w:pPr>
        <w:spacing w:after="12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lastRenderedPageBreak/>
        <w:t xml:space="preserve">Основные причины возникновения лесных пожаров: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Статистика природных пожаров последних недель показывает, что их всплеск наблюдается в выходные дни, когда люди массово направляются отдыхать на природу.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 </w:t>
      </w:r>
    </w:p>
    <w:p w:rsidR="00B41F3F" w:rsidRPr="00B41F3F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B41F3F">
        <w:rPr>
          <w:rFonts w:ascii="PTSans" w:hAnsi="PTSans"/>
          <w:b/>
          <w:bCs/>
          <w:color w:val="000000"/>
          <w:sz w:val="21"/>
          <w:szCs w:val="21"/>
        </w:rPr>
        <w:t xml:space="preserve">ВНИМАНИЕ! В ПОЖАРООПАСНЫЙ ПЕРИОД </w:t>
      </w: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t xml:space="preserve">ВОЗДЕРЖИТЕСЬ ОТ ПОСЕЩЕНИЯ ЛЕСА! </w:t>
      </w: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t xml:space="preserve">ЕСЛИ ВСЕ-ТАКИ ВЫ ОКАЗАЛИСЬ В ЛЕСУ, СОБЛЮДАЙТЕ СЛЕДУЮЩИЕ ПРАВИЛА: </w:t>
      </w: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t>В пожароопасный период в лесу категорически запрещается: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разводить костры, использовать мангалы, другие приспособления для приготовления пищи;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курить, бросать горящие спички, окурки, вытряхивать из курительных трубок горячую золу;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стрелять из оружия, использовать пиротехнические изделия;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оставлять в лесу промасленный или пропитанный бензином, керосином и иными горючими веществами обтирочный материал;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оставлять на освещенной солнцем лесной поляне бутылки, осколки стекла, другой мусор;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выжигать траву, а также стерню на полях.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i/>
          <w:iCs/>
          <w:color w:val="000000"/>
          <w:sz w:val="21"/>
          <w:szCs w:val="21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t xml:space="preserve">ЧТО ДЕЛАТЬ, ЕСЛИ ВЫ ОКАЗАЛИСЬ В ЗОНЕ </w:t>
      </w:r>
    </w:p>
    <w:p w:rsidR="00B41F3F" w:rsidRPr="0008755E" w:rsidRDefault="00B41F3F" w:rsidP="00B41F3F">
      <w:pPr>
        <w:pStyle w:val="a3"/>
        <w:jc w:val="center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color w:val="000000"/>
          <w:sz w:val="21"/>
          <w:szCs w:val="21"/>
        </w:rPr>
        <w:lastRenderedPageBreak/>
        <w:t xml:space="preserve">ЛЕСНОГО (ТОРФЯНОГО) ПОЖАРА.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b/>
          <w:bCs/>
          <w:i/>
          <w:iCs/>
          <w:color w:val="000000"/>
          <w:sz w:val="21"/>
          <w:szCs w:val="21"/>
        </w:rPr>
        <w:t xml:space="preserve">Если вы обнаружили очаги возгорания, немедленно известите противопожарную службу по телефону 01 (по мобильному телефону по номеру 112)!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Если у вас нет возможности своими силами справиться с локализацией и тушением пожара: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немедленно предупредите всех находящихся поблизости о необходимости выхода из опасной зоны;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организуйте выход людей на дорогу или просеку, широкую поляну, к берегу реки или водоема, в поле;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выходите из опасной зоны быстро, перпендикулярно направлению движения огня;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если невозможно уйти от пожара, войдите в водоем или накройтесь мокрой одеждой;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оказавшись на открытом пространстве или поляне, дышите, пригнувшись к земле - там воздух менее задымлен;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рот и нос при этом прикройте ватно-марлевой повязкой или тканью;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после выхода из зоны пожара сообщите о ее месте, размерах и характере в противопожарную службу, администрацию населенного пункта, лесничество.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поместите документы, ценные вещи в безопасное, доступное место;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подготовьте к возможному экстренному отъезду транспортные средства;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подготовьте запас еды и питьевой воды; </w:t>
      </w:r>
    </w:p>
    <w:p w:rsidR="00B41F3F" w:rsidRPr="0008755E" w:rsidRDefault="00B41F3F" w:rsidP="00B41F3F">
      <w:pPr>
        <w:pStyle w:val="a3"/>
        <w:rPr>
          <w:rFonts w:ascii="PTSans" w:hAnsi="PTSans"/>
          <w:color w:val="000000"/>
          <w:sz w:val="21"/>
          <w:szCs w:val="21"/>
        </w:rPr>
      </w:pPr>
      <w:r w:rsidRPr="0008755E">
        <w:rPr>
          <w:rFonts w:ascii="PTSans" w:hAnsi="PTSans"/>
          <w:color w:val="000000"/>
          <w:sz w:val="21"/>
          <w:szCs w:val="21"/>
        </w:rPr>
        <w:t xml:space="preserve">· 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 </w:t>
      </w:r>
    </w:p>
    <w:p w:rsidR="00B41F3F" w:rsidRDefault="00B41F3F" w:rsidP="00B41F3F">
      <w:pPr>
        <w:pStyle w:val="a3"/>
        <w:rPr>
          <w:rFonts w:ascii="PTSans" w:hAnsi="PTSans"/>
          <w:color w:val="000000"/>
          <w:sz w:val="21"/>
          <w:szCs w:val="21"/>
          <w:lang/>
        </w:rPr>
      </w:pPr>
      <w:r>
        <w:rPr>
          <w:rFonts w:ascii="PTSans" w:hAnsi="PTSans"/>
          <w:color w:val="000000"/>
          <w:sz w:val="21"/>
          <w:szCs w:val="21"/>
          <w:lang/>
        </w:rPr>
        <w:t xml:space="preserve">· </w:t>
      </w:r>
      <w:proofErr w:type="spellStart"/>
      <w:proofErr w:type="gramStart"/>
      <w:r>
        <w:rPr>
          <w:rFonts w:ascii="PTSans" w:hAnsi="PTSans"/>
          <w:color w:val="000000"/>
          <w:sz w:val="21"/>
          <w:szCs w:val="21"/>
          <w:lang/>
        </w:rPr>
        <w:t>избегайтепаники</w:t>
      </w:r>
      <w:proofErr w:type="spellEnd"/>
      <w:proofErr w:type="gramEnd"/>
      <w:r>
        <w:rPr>
          <w:rFonts w:ascii="PTSans" w:hAnsi="PTSans"/>
          <w:color w:val="000000"/>
          <w:sz w:val="21"/>
          <w:szCs w:val="21"/>
          <w:lang/>
        </w:rPr>
        <w:t xml:space="preserve">. </w:t>
      </w:r>
    </w:p>
    <w:p w:rsidR="00B41F3F" w:rsidRDefault="00B41F3F" w:rsidP="00B41F3F"/>
    <w:p w:rsidR="00B41F3F" w:rsidRPr="004A0FE2" w:rsidRDefault="00B41F3F" w:rsidP="00B41F3F">
      <w:pPr>
        <w:spacing w:after="12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</w:p>
    <w:p w:rsidR="00D93BCE" w:rsidRDefault="00D93BCE">
      <w:bookmarkStart w:id="0" w:name="_GoBack"/>
      <w:bookmarkEnd w:id="0"/>
    </w:p>
    <w:sectPr w:rsidR="00D93BCE" w:rsidSect="0052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B3"/>
    <w:multiLevelType w:val="multilevel"/>
    <w:tmpl w:val="6CF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94A2C"/>
    <w:multiLevelType w:val="multilevel"/>
    <w:tmpl w:val="A2D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5689"/>
    <w:multiLevelType w:val="multilevel"/>
    <w:tmpl w:val="04B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32E5"/>
    <w:multiLevelType w:val="multilevel"/>
    <w:tmpl w:val="548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4EB5"/>
    <w:multiLevelType w:val="multilevel"/>
    <w:tmpl w:val="5B40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F1FBF"/>
    <w:multiLevelType w:val="multilevel"/>
    <w:tmpl w:val="558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E2"/>
    <w:rsid w:val="004A0FE2"/>
    <w:rsid w:val="00527EEC"/>
    <w:rsid w:val="00B41F3F"/>
    <w:rsid w:val="00D9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154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dcterms:created xsi:type="dcterms:W3CDTF">2016-07-27T08:31:00Z</dcterms:created>
  <dcterms:modified xsi:type="dcterms:W3CDTF">2016-07-28T06:25:00Z</dcterms:modified>
</cp:coreProperties>
</file>